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DD2" w:rsidRDefault="00123DD2">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123DD2" w:rsidRDefault="00123DD2">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bookmarkStart w:id="0" w:name="_GoBack"/>
      <w:bookmarkEnd w:id="0"/>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60E7D">
        <w:rPr>
          <w:rFonts w:cs="Arial"/>
          <w:b/>
          <w:bCs/>
        </w:rPr>
        <w:t xml:space="preserve">11 </w:t>
      </w:r>
      <w:r w:rsidR="00AC5D7C">
        <w:rPr>
          <w:rFonts w:cs="Arial"/>
          <w:b/>
          <w:bCs/>
        </w:rPr>
        <w:t>February 2016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3E32D7" w:rsidRPr="003E32D7">
        <w:rPr>
          <w:rFonts w:cs="Arial"/>
          <w:b/>
          <w:bCs/>
        </w:rPr>
        <w:t>Executive Director of Regeneration &amp; Housing</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125700">
        <w:rPr>
          <w:rFonts w:cs="Arial"/>
          <w:b/>
          <w:bCs/>
        </w:rPr>
        <w:t>Private Sector Housing Policy</w:t>
      </w:r>
      <w:r w:rsidR="00AC5D7C">
        <w:rPr>
          <w:rFonts w:cs="Arial"/>
          <w:b/>
          <w:bCs/>
        </w:rPr>
        <w:t xml:space="preserve"> 2016 - 2019</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AC5D7C"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1C41E5" w:rsidRPr="001C41E5">
        <w:rPr>
          <w:rFonts w:cs="Arial"/>
        </w:rPr>
        <w:t xml:space="preserve">To </w:t>
      </w:r>
      <w:r w:rsidR="00AC5D7C">
        <w:rPr>
          <w:rFonts w:cs="Arial"/>
        </w:rPr>
        <w:t xml:space="preserve">approve a draft </w:t>
      </w:r>
      <w:r w:rsidR="007D274D">
        <w:rPr>
          <w:rFonts w:cs="Arial"/>
        </w:rPr>
        <w:t>P</w:t>
      </w:r>
      <w:r w:rsidR="001C41E5">
        <w:rPr>
          <w:rFonts w:cs="Arial"/>
        </w:rPr>
        <w:t xml:space="preserve">rivate </w:t>
      </w:r>
      <w:r w:rsidR="007D274D">
        <w:rPr>
          <w:rFonts w:cs="Arial"/>
        </w:rPr>
        <w:t>Sector H</w:t>
      </w:r>
      <w:r w:rsidR="001C41E5">
        <w:rPr>
          <w:rFonts w:cs="Arial"/>
        </w:rPr>
        <w:t xml:space="preserve">ousing </w:t>
      </w:r>
      <w:r w:rsidR="007D274D">
        <w:rPr>
          <w:rFonts w:cs="Arial"/>
        </w:rPr>
        <w:t>P</w:t>
      </w:r>
      <w:r w:rsidR="001C41E5">
        <w:rPr>
          <w:rFonts w:cs="Arial"/>
        </w:rPr>
        <w:t>olicy</w:t>
      </w:r>
      <w:r w:rsidR="001C41E5" w:rsidRPr="001C41E5">
        <w:rPr>
          <w:rFonts w:cs="Arial"/>
        </w:rPr>
        <w:t xml:space="preserve"> </w:t>
      </w:r>
      <w:r w:rsidR="00AC5D7C">
        <w:rPr>
          <w:rFonts w:cs="Arial"/>
        </w:rPr>
        <w:t>for discussion and amendment prior to public consultation.</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820EC7">
        <w:rPr>
          <w:b w:val="0"/>
          <w:bCs w:val="0"/>
        </w:rPr>
        <w:t>Yes</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820EC7"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AC5D7C" w:rsidRPr="00AC5D7C">
        <w:rPr>
          <w:rFonts w:cs="Arial"/>
          <w:bCs/>
        </w:rPr>
        <w:t>Councillor</w:t>
      </w:r>
      <w:r w:rsidR="00AC5D7C">
        <w:rPr>
          <w:rFonts w:cs="Arial"/>
          <w:b/>
          <w:bCs/>
        </w:rPr>
        <w:t xml:space="preserve"> </w:t>
      </w:r>
      <w:r w:rsidR="00820EC7" w:rsidRPr="00820EC7">
        <w:rPr>
          <w:rFonts w:cs="Arial"/>
          <w:bCs/>
        </w:rPr>
        <w:t>Bob Price</w:t>
      </w:r>
      <w:r w:rsidR="00711C2D">
        <w:rPr>
          <w:rFonts w:cs="Arial"/>
          <w:bCs/>
        </w:rPr>
        <w:t xml:space="preserve"> – </w:t>
      </w:r>
      <w:r w:rsidR="00711C2D" w:rsidRPr="00711C2D">
        <w:rPr>
          <w:rFonts w:cs="Arial"/>
          <w:bCs/>
        </w:rPr>
        <w:t>Leader of the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820EC7"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1C41E5" w:rsidRPr="001C41E5">
        <w:rPr>
          <w:rFonts w:cs="Arial"/>
          <w:bCs/>
        </w:rPr>
        <w:t>Corporate Plan Objective</w:t>
      </w:r>
      <w:r w:rsidR="0017331F">
        <w:rPr>
          <w:rFonts w:cs="Arial"/>
          <w:bCs/>
        </w:rPr>
        <w:t xml:space="preserve"> applicable to the following Corporate Priorities</w:t>
      </w:r>
      <w:r w:rsidR="001C41E5" w:rsidRPr="001C41E5">
        <w:rPr>
          <w:rFonts w:cs="Arial"/>
          <w:bCs/>
        </w:rPr>
        <w:t xml:space="preserve"> - </w:t>
      </w:r>
      <w:r w:rsidR="00820EC7" w:rsidRPr="001C41E5">
        <w:rPr>
          <w:rFonts w:cs="Arial"/>
          <w:bCs/>
        </w:rPr>
        <w:t>Meeting</w:t>
      </w:r>
      <w:r w:rsidR="00820EC7" w:rsidRPr="00820EC7">
        <w:rPr>
          <w:rFonts w:cs="Arial"/>
          <w:bCs/>
        </w:rPr>
        <w:t xml:space="preserve"> </w:t>
      </w:r>
      <w:r w:rsidR="00820EC7">
        <w:rPr>
          <w:rFonts w:cs="Arial"/>
          <w:bCs/>
        </w:rPr>
        <w:t>h</w:t>
      </w:r>
      <w:r w:rsidR="00820EC7" w:rsidRPr="00820EC7">
        <w:rPr>
          <w:rFonts w:cs="Arial"/>
          <w:bCs/>
        </w:rPr>
        <w:t xml:space="preserve">ousing </w:t>
      </w:r>
      <w:r w:rsidR="00820EC7">
        <w:rPr>
          <w:rFonts w:cs="Arial"/>
          <w:bCs/>
        </w:rPr>
        <w:t>n</w:t>
      </w:r>
      <w:r w:rsidR="00820EC7" w:rsidRPr="00820EC7">
        <w:rPr>
          <w:rFonts w:cs="Arial"/>
          <w:bCs/>
        </w:rPr>
        <w:t>eed</w:t>
      </w:r>
      <w:r w:rsidR="00820EC7">
        <w:rPr>
          <w:rFonts w:cs="Arial"/>
          <w:bCs/>
        </w:rPr>
        <w:t>s</w:t>
      </w:r>
      <w:r w:rsidR="00820EC7" w:rsidRPr="00820EC7">
        <w:rPr>
          <w:rFonts w:cs="Arial"/>
          <w:bCs/>
        </w:rPr>
        <w:t>/</w:t>
      </w:r>
      <w:r w:rsidR="00820EC7" w:rsidRPr="00820EC7">
        <w:t xml:space="preserve"> </w:t>
      </w:r>
      <w:r w:rsidR="00820EC7" w:rsidRPr="00820EC7">
        <w:rPr>
          <w:rFonts w:cs="Arial"/>
          <w:bCs/>
        </w:rPr>
        <w:t>Strong and active communities</w:t>
      </w:r>
      <w:r w:rsidR="00820EC7">
        <w:rPr>
          <w:rFonts w:cs="Arial"/>
          <w:bCs/>
        </w:rPr>
        <w:t>/</w:t>
      </w:r>
      <w:proofErr w:type="gramStart"/>
      <w:r w:rsidR="00820EC7">
        <w:rPr>
          <w:rFonts w:cs="Arial"/>
          <w:bCs/>
        </w:rPr>
        <w:t>An</w:t>
      </w:r>
      <w:proofErr w:type="gramEnd"/>
      <w:r w:rsidR="00820EC7">
        <w:rPr>
          <w:rFonts w:cs="Arial"/>
          <w:bCs/>
        </w:rPr>
        <w:t xml:space="preserve"> effective and efficient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1C41E5" w:rsidRDefault="00F4367A" w:rsidP="001C41E5">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1C41E5" w:rsidRPr="001C41E5">
        <w:rPr>
          <w:rFonts w:cs="Arial"/>
        </w:rPr>
        <w:t>That the City Executive Board</w:t>
      </w:r>
      <w:r w:rsidR="00CA07BF">
        <w:rPr>
          <w:rFonts w:cs="Arial"/>
        </w:rPr>
        <w:t xml:space="preserve"> resolves to</w:t>
      </w:r>
      <w:r w:rsidR="00AC5D7C">
        <w:rPr>
          <w:rFonts w:cs="Arial"/>
        </w:rPr>
        <w:t>:</w:t>
      </w:r>
    </w:p>
    <w:p w:rsidR="001C41E5" w:rsidRPr="001C41E5" w:rsidRDefault="001C41E5" w:rsidP="001C41E5">
      <w:pPr>
        <w:pBdr>
          <w:top w:val="single" w:sz="4" w:space="1" w:color="auto"/>
          <w:left w:val="single" w:sz="4" w:space="4" w:color="auto"/>
          <w:bottom w:val="single" w:sz="4" w:space="1" w:color="auto"/>
          <w:right w:val="single" w:sz="4" w:space="4" w:color="auto"/>
        </w:pBdr>
        <w:tabs>
          <w:tab w:val="left" w:pos="3048"/>
        </w:tabs>
        <w:rPr>
          <w:rFonts w:cs="Arial"/>
        </w:rPr>
      </w:pPr>
    </w:p>
    <w:p w:rsidR="001C41E5" w:rsidRPr="00CA07BF" w:rsidRDefault="00AC5D7C" w:rsidP="001C41E5">
      <w:pPr>
        <w:pStyle w:val="ListParagraph"/>
        <w:numPr>
          <w:ilvl w:val="0"/>
          <w:numId w:val="6"/>
        </w:numPr>
        <w:pBdr>
          <w:top w:val="single" w:sz="4" w:space="1" w:color="auto"/>
          <w:left w:val="single" w:sz="4" w:space="4" w:color="auto"/>
          <w:bottom w:val="single" w:sz="4" w:space="1" w:color="auto"/>
          <w:right w:val="single" w:sz="4" w:space="4" w:color="auto"/>
        </w:pBdr>
        <w:tabs>
          <w:tab w:val="left" w:pos="3048"/>
        </w:tabs>
        <w:rPr>
          <w:rFonts w:cs="Arial"/>
        </w:rPr>
      </w:pPr>
      <w:r w:rsidRPr="00CA07BF">
        <w:rPr>
          <w:rFonts w:cs="Arial"/>
        </w:rPr>
        <w:t>Approve</w:t>
      </w:r>
      <w:r w:rsidR="001C41E5" w:rsidRPr="00CA07BF">
        <w:rPr>
          <w:rFonts w:cs="Arial"/>
        </w:rPr>
        <w:t xml:space="preserve"> the </w:t>
      </w:r>
      <w:r w:rsidRPr="00CA07BF">
        <w:rPr>
          <w:rFonts w:cs="Arial"/>
        </w:rPr>
        <w:t xml:space="preserve">draft </w:t>
      </w:r>
      <w:r w:rsidR="001C41E5" w:rsidRPr="00CA07BF">
        <w:rPr>
          <w:rFonts w:cs="Arial"/>
        </w:rPr>
        <w:t>Private Sector Housing Policy</w:t>
      </w:r>
      <w:r w:rsidR="0017331F" w:rsidRPr="00CA07BF">
        <w:rPr>
          <w:rFonts w:cs="Arial"/>
        </w:rPr>
        <w:t xml:space="preserve"> </w:t>
      </w:r>
      <w:r w:rsidRPr="00CA07BF">
        <w:rPr>
          <w:rFonts w:cs="Arial"/>
        </w:rPr>
        <w:t>2016 – 2019 for public consultation.</w:t>
      </w:r>
    </w:p>
    <w:p w:rsidR="000E341C" w:rsidRDefault="000E341C" w:rsidP="000E341C">
      <w:pPr>
        <w:pBdr>
          <w:top w:val="single" w:sz="4" w:space="1" w:color="auto"/>
          <w:left w:val="single" w:sz="4" w:space="4" w:color="auto"/>
          <w:bottom w:val="single" w:sz="4" w:space="1" w:color="auto"/>
          <w:right w:val="single" w:sz="4" w:space="4" w:color="auto"/>
        </w:pBdr>
        <w:tabs>
          <w:tab w:val="left" w:pos="3048"/>
        </w:tabs>
        <w:rPr>
          <w:rFonts w:cs="Arial"/>
        </w:rPr>
      </w:pPr>
    </w:p>
    <w:p w:rsidR="000E341C" w:rsidRDefault="000E341C">
      <w:pPr>
        <w:rPr>
          <w:rFonts w:cs="Arial"/>
          <w:b/>
        </w:rPr>
      </w:pPr>
    </w:p>
    <w:p w:rsidR="000E341C" w:rsidRDefault="000E341C">
      <w:pPr>
        <w:rPr>
          <w:rFonts w:cs="Arial"/>
          <w:b/>
        </w:rPr>
      </w:pPr>
    </w:p>
    <w:p w:rsidR="00E84CD0" w:rsidRDefault="00713675">
      <w:pPr>
        <w:rPr>
          <w:rFonts w:cs="Arial"/>
        </w:rPr>
      </w:pPr>
      <w:r w:rsidRPr="007B6E54">
        <w:rPr>
          <w:rFonts w:cs="Arial"/>
          <w:b/>
        </w:rPr>
        <w:t>Appendices</w:t>
      </w:r>
      <w:r>
        <w:rPr>
          <w:rFonts w:cs="Arial"/>
        </w:rPr>
        <w:t xml:space="preserve"> </w:t>
      </w:r>
    </w:p>
    <w:p w:rsidR="007D274D" w:rsidRDefault="007D274D">
      <w:pPr>
        <w:rPr>
          <w:rFonts w:cs="Arial"/>
        </w:rPr>
      </w:pPr>
      <w:r>
        <w:rPr>
          <w:rFonts w:cs="Arial"/>
        </w:rPr>
        <w:t xml:space="preserve">Appendix 1 – </w:t>
      </w:r>
      <w:r w:rsidRPr="007D274D">
        <w:rPr>
          <w:rFonts w:cs="Arial"/>
        </w:rPr>
        <w:t>Private</w:t>
      </w:r>
      <w:r>
        <w:rPr>
          <w:rFonts w:cs="Arial"/>
        </w:rPr>
        <w:t xml:space="preserve"> </w:t>
      </w:r>
      <w:r w:rsidRPr="007D274D">
        <w:rPr>
          <w:rFonts w:cs="Arial"/>
        </w:rPr>
        <w:t>Sector Housing Policy</w:t>
      </w:r>
    </w:p>
    <w:p w:rsidR="007B6E54" w:rsidRPr="00F14879" w:rsidRDefault="00E062F8">
      <w:pPr>
        <w:rPr>
          <w:rFonts w:cs="Arial"/>
        </w:rPr>
      </w:pPr>
      <w:r w:rsidRPr="00E062F8">
        <w:rPr>
          <w:rFonts w:cs="Arial"/>
        </w:rPr>
        <w:t xml:space="preserve">Appendix </w:t>
      </w:r>
      <w:r w:rsidR="007D274D">
        <w:rPr>
          <w:rFonts w:cs="Arial"/>
        </w:rPr>
        <w:t xml:space="preserve">2 – </w:t>
      </w:r>
      <w:r w:rsidRPr="00E062F8">
        <w:rPr>
          <w:rFonts w:cs="Arial"/>
        </w:rPr>
        <w:t>Risk</w:t>
      </w:r>
      <w:r w:rsidR="007D274D">
        <w:rPr>
          <w:rFonts w:cs="Arial"/>
        </w:rPr>
        <w:t xml:space="preserve"> </w:t>
      </w:r>
      <w:r w:rsidRPr="00E062F8">
        <w:rPr>
          <w:rFonts w:cs="Arial"/>
        </w:rPr>
        <w:t>Register</w:t>
      </w:r>
    </w:p>
    <w:p w:rsidR="00E062F8" w:rsidRPr="00E062F8" w:rsidRDefault="00E062F8">
      <w:pPr>
        <w:rPr>
          <w:rFonts w:cs="Arial"/>
        </w:rPr>
      </w:pPr>
      <w:r w:rsidRPr="00E062F8">
        <w:rPr>
          <w:rFonts w:cs="Arial"/>
        </w:rPr>
        <w:t xml:space="preserve">Appendix </w:t>
      </w:r>
      <w:r w:rsidR="007D274D">
        <w:rPr>
          <w:rFonts w:cs="Arial"/>
        </w:rPr>
        <w:t>3</w:t>
      </w:r>
      <w:r w:rsidR="007D274D">
        <w:t xml:space="preserve"> – </w:t>
      </w:r>
      <w:r w:rsidRPr="00E062F8">
        <w:rPr>
          <w:rFonts w:cs="Arial"/>
        </w:rPr>
        <w:t>Equalities Impact Assessment</w:t>
      </w:r>
      <w:r w:rsidR="00711C2D">
        <w:rPr>
          <w:rFonts w:cs="Arial"/>
        </w:rPr>
        <w:t>, (EIA)</w:t>
      </w:r>
    </w:p>
    <w:p w:rsidR="00E062F8" w:rsidRDefault="00E062F8">
      <w:pPr>
        <w:rPr>
          <w:rFonts w:cs="Arial"/>
          <w:b/>
        </w:rPr>
      </w:pPr>
    </w:p>
    <w:p w:rsidR="00711C2D" w:rsidRDefault="00711C2D">
      <w:pPr>
        <w:rPr>
          <w:rFonts w:cs="Arial"/>
          <w:b/>
        </w:rPr>
      </w:pPr>
    </w:p>
    <w:p w:rsidR="007B6E54" w:rsidRDefault="00D30D14">
      <w:pPr>
        <w:rPr>
          <w:rFonts w:cs="Arial"/>
          <w:b/>
        </w:rPr>
      </w:pPr>
      <w:r>
        <w:rPr>
          <w:rFonts w:cs="Arial"/>
          <w:b/>
        </w:rPr>
        <w:t>Introduction</w:t>
      </w:r>
    </w:p>
    <w:p w:rsidR="007B6E54" w:rsidRDefault="007B6E54">
      <w:pPr>
        <w:rPr>
          <w:rFonts w:cs="Arial"/>
          <w:b/>
        </w:rPr>
      </w:pPr>
    </w:p>
    <w:p w:rsidR="005B1C48" w:rsidRPr="00CA07BF" w:rsidRDefault="00D30D14" w:rsidP="00CA07BF">
      <w:pPr>
        <w:pStyle w:val="ListParagraph"/>
        <w:numPr>
          <w:ilvl w:val="0"/>
          <w:numId w:val="7"/>
        </w:numPr>
        <w:rPr>
          <w:rFonts w:cs="Arial"/>
        </w:rPr>
      </w:pPr>
      <w:r w:rsidRPr="00CA07BF">
        <w:rPr>
          <w:rFonts w:cs="Arial"/>
        </w:rPr>
        <w:t xml:space="preserve">Oxford City Council has a strong record of successful interventions in the private rented sector. In recent years the focus has primarily been on regulating the HMO market in the City due to the need to improve the management and property conditions in that sector being </w:t>
      </w:r>
      <w:r w:rsidR="005B1C48" w:rsidRPr="00CA07BF">
        <w:rPr>
          <w:rFonts w:cs="Arial"/>
        </w:rPr>
        <w:t xml:space="preserve">such </w:t>
      </w:r>
      <w:r w:rsidRPr="00CA07BF">
        <w:rPr>
          <w:rFonts w:cs="Arial"/>
        </w:rPr>
        <w:t xml:space="preserve">a high </w:t>
      </w:r>
      <w:r w:rsidRPr="00CA07BF">
        <w:rPr>
          <w:rFonts w:cs="Arial"/>
        </w:rPr>
        <w:lastRenderedPageBreak/>
        <w:t>priority. However, the demand for housing and the substantial growth in the private rented market as a whole in Oxford has introduced new challenges and a fresh</w:t>
      </w:r>
      <w:r w:rsidR="007D274D" w:rsidRPr="00CA07BF">
        <w:rPr>
          <w:rFonts w:cs="Arial"/>
        </w:rPr>
        <w:t xml:space="preserve"> policy is required to </w:t>
      </w:r>
      <w:r w:rsidRPr="00CA07BF">
        <w:rPr>
          <w:rFonts w:cs="Arial"/>
        </w:rPr>
        <w:t xml:space="preserve">set a direction of travel </w:t>
      </w:r>
      <w:r w:rsidR="005B1C48" w:rsidRPr="00CA07BF">
        <w:rPr>
          <w:rFonts w:cs="Arial"/>
        </w:rPr>
        <w:t>for the next three years.</w:t>
      </w:r>
    </w:p>
    <w:p w:rsidR="007D274D" w:rsidRDefault="007D274D" w:rsidP="001C41E5">
      <w:pPr>
        <w:rPr>
          <w:rFonts w:cs="Arial"/>
        </w:rPr>
      </w:pPr>
    </w:p>
    <w:p w:rsidR="00B67BA6" w:rsidRPr="00CA07BF" w:rsidRDefault="005B1C48" w:rsidP="00CA07BF">
      <w:pPr>
        <w:pStyle w:val="ListParagraph"/>
        <w:numPr>
          <w:ilvl w:val="0"/>
          <w:numId w:val="7"/>
        </w:numPr>
        <w:rPr>
          <w:rFonts w:cs="Arial"/>
        </w:rPr>
      </w:pPr>
      <w:r w:rsidRPr="00CA07BF">
        <w:rPr>
          <w:rFonts w:cs="Arial"/>
        </w:rPr>
        <w:t xml:space="preserve">More people now rent rather than own their home in Oxford. The private rented sector </w:t>
      </w:r>
      <w:r w:rsidR="00460E7D" w:rsidRPr="00CA07BF">
        <w:rPr>
          <w:rFonts w:cs="Arial"/>
        </w:rPr>
        <w:t xml:space="preserve">(PRS) </w:t>
      </w:r>
      <w:r w:rsidRPr="00CA07BF">
        <w:rPr>
          <w:rFonts w:cs="Arial"/>
        </w:rPr>
        <w:t>has increased in size by 50% in ten years and is now substantially larger than the social housing sector.</w:t>
      </w:r>
      <w:r w:rsidR="00460E7D" w:rsidRPr="00CA07BF">
        <w:rPr>
          <w:rFonts w:cs="Arial"/>
        </w:rPr>
        <w:t xml:space="preserve"> </w:t>
      </w:r>
    </w:p>
    <w:p w:rsidR="00B67BA6" w:rsidRDefault="00B67BA6" w:rsidP="001C41E5">
      <w:pPr>
        <w:rPr>
          <w:rFonts w:cs="Arial"/>
        </w:rPr>
      </w:pPr>
    </w:p>
    <w:p w:rsidR="002F6822" w:rsidRPr="00CA07BF" w:rsidRDefault="00460E7D" w:rsidP="00CA07BF">
      <w:pPr>
        <w:pStyle w:val="ListParagraph"/>
        <w:numPr>
          <w:ilvl w:val="0"/>
          <w:numId w:val="7"/>
        </w:numPr>
        <w:rPr>
          <w:rFonts w:cs="Arial"/>
        </w:rPr>
      </w:pPr>
      <w:r w:rsidRPr="00CA07BF">
        <w:rPr>
          <w:rFonts w:cs="Arial"/>
        </w:rPr>
        <w:t xml:space="preserve">There appears to be no </w:t>
      </w:r>
      <w:proofErr w:type="spellStart"/>
      <w:r w:rsidRPr="00CA07BF">
        <w:rPr>
          <w:rFonts w:cs="Arial"/>
        </w:rPr>
        <w:t>slow down</w:t>
      </w:r>
      <w:proofErr w:type="spellEnd"/>
      <w:r w:rsidRPr="00CA07BF">
        <w:rPr>
          <w:rFonts w:cs="Arial"/>
        </w:rPr>
        <w:t xml:space="preserve"> in sight for the growth of the PRS</w:t>
      </w:r>
      <w:r w:rsidR="002F6822" w:rsidRPr="00CA07BF">
        <w:rPr>
          <w:rFonts w:cs="Arial"/>
        </w:rPr>
        <w:t>,</w:t>
      </w:r>
      <w:r w:rsidRPr="00CA07BF">
        <w:rPr>
          <w:rFonts w:cs="Arial"/>
        </w:rPr>
        <w:t xml:space="preserve"> </w:t>
      </w:r>
      <w:r w:rsidR="002F6822" w:rsidRPr="00CA07BF">
        <w:rPr>
          <w:rFonts w:cs="Arial"/>
        </w:rPr>
        <w:t>despite</w:t>
      </w:r>
      <w:r w:rsidRPr="00CA07BF">
        <w:rPr>
          <w:rFonts w:cs="Arial"/>
        </w:rPr>
        <w:t xml:space="preserve"> government </w:t>
      </w:r>
      <w:r w:rsidR="00C13E16" w:rsidRPr="00CA07BF">
        <w:rPr>
          <w:rFonts w:cs="Arial"/>
        </w:rPr>
        <w:t>policies</w:t>
      </w:r>
      <w:r w:rsidRPr="00CA07BF">
        <w:rPr>
          <w:rFonts w:cs="Arial"/>
        </w:rPr>
        <w:t xml:space="preserve"> </w:t>
      </w:r>
      <w:r w:rsidR="002F6822" w:rsidRPr="00CA07BF">
        <w:rPr>
          <w:rFonts w:cs="Arial"/>
        </w:rPr>
        <w:t xml:space="preserve">to increase housebuilding and tax changes </w:t>
      </w:r>
      <w:r w:rsidR="00C13E16" w:rsidRPr="00CA07BF">
        <w:rPr>
          <w:rFonts w:cs="Arial"/>
        </w:rPr>
        <w:t xml:space="preserve">designed </w:t>
      </w:r>
      <w:r w:rsidR="002F6822" w:rsidRPr="00CA07BF">
        <w:rPr>
          <w:rFonts w:cs="Arial"/>
        </w:rPr>
        <w:t xml:space="preserve">to make buy to let less </w:t>
      </w:r>
      <w:r w:rsidR="00C13E16" w:rsidRPr="00CA07BF">
        <w:rPr>
          <w:rFonts w:cs="Arial"/>
        </w:rPr>
        <w:t xml:space="preserve">attractive and </w:t>
      </w:r>
      <w:r w:rsidR="002F6822" w:rsidRPr="00CA07BF">
        <w:rPr>
          <w:rFonts w:cs="Arial"/>
        </w:rPr>
        <w:t xml:space="preserve">profitable. </w:t>
      </w:r>
      <w:r w:rsidR="00B67BA6" w:rsidRPr="00CA07BF">
        <w:rPr>
          <w:rFonts w:cs="Arial"/>
        </w:rPr>
        <w:t xml:space="preserve">It is </w:t>
      </w:r>
      <w:r w:rsidR="00C13E16" w:rsidRPr="00CA07BF">
        <w:rPr>
          <w:rFonts w:cs="Arial"/>
        </w:rPr>
        <w:t>worthy of note</w:t>
      </w:r>
      <w:r w:rsidR="00B67BA6" w:rsidRPr="00CA07BF">
        <w:rPr>
          <w:rFonts w:cs="Arial"/>
        </w:rPr>
        <w:t xml:space="preserve"> that i</w:t>
      </w:r>
      <w:r w:rsidR="002F6822" w:rsidRPr="00CA07BF">
        <w:rPr>
          <w:rFonts w:cs="Arial"/>
        </w:rPr>
        <w:t xml:space="preserve">n an era of deregulation several pieces of new legislation </w:t>
      </w:r>
      <w:r w:rsidR="00C13E16" w:rsidRPr="00CA07BF">
        <w:rPr>
          <w:rFonts w:cs="Arial"/>
        </w:rPr>
        <w:t xml:space="preserve">have been </w:t>
      </w:r>
      <w:r w:rsidR="002F6822" w:rsidRPr="00CA07BF">
        <w:rPr>
          <w:rFonts w:cs="Arial"/>
        </w:rPr>
        <w:t xml:space="preserve">introduced by the government </w:t>
      </w:r>
      <w:r w:rsidR="00C13E16" w:rsidRPr="00CA07BF">
        <w:rPr>
          <w:rFonts w:cs="Arial"/>
        </w:rPr>
        <w:t>aimed at</w:t>
      </w:r>
      <w:r w:rsidR="002F6822" w:rsidRPr="00CA07BF">
        <w:rPr>
          <w:rFonts w:cs="Arial"/>
        </w:rPr>
        <w:t xml:space="preserve"> the worst excesses of the</w:t>
      </w:r>
      <w:r w:rsidR="00B67BA6" w:rsidRPr="00CA07BF">
        <w:rPr>
          <w:rFonts w:cs="Arial"/>
        </w:rPr>
        <w:t xml:space="preserve"> PRS. </w:t>
      </w:r>
      <w:r w:rsidR="00C13E16" w:rsidRPr="00CA07BF">
        <w:rPr>
          <w:rFonts w:cs="Arial"/>
        </w:rPr>
        <w:t>It is clear that government endorses the view that the sector requires a greater level of regulation than has been the case historically</w:t>
      </w:r>
      <w:r w:rsidR="00B67BA6" w:rsidRPr="00CA07BF">
        <w:rPr>
          <w:rFonts w:cs="Arial"/>
        </w:rPr>
        <w:t xml:space="preserve">. </w:t>
      </w:r>
    </w:p>
    <w:p w:rsidR="00ED14E7" w:rsidRDefault="00ED14E7" w:rsidP="001C41E5">
      <w:pPr>
        <w:rPr>
          <w:rFonts w:cs="Arial"/>
        </w:rPr>
      </w:pPr>
    </w:p>
    <w:p w:rsidR="001C41E5" w:rsidRPr="00CA07BF" w:rsidRDefault="00C13E16" w:rsidP="00CA07BF">
      <w:pPr>
        <w:pStyle w:val="ListParagraph"/>
        <w:numPr>
          <w:ilvl w:val="0"/>
          <w:numId w:val="7"/>
        </w:numPr>
        <w:rPr>
          <w:rFonts w:cs="Arial"/>
        </w:rPr>
      </w:pPr>
      <w:r w:rsidRPr="00CA07BF">
        <w:rPr>
          <w:rFonts w:cs="Arial"/>
        </w:rPr>
        <w:t xml:space="preserve">This </w:t>
      </w:r>
      <w:r w:rsidR="00460E7D" w:rsidRPr="00CA07BF">
        <w:rPr>
          <w:rFonts w:cs="Arial"/>
        </w:rPr>
        <w:t>Draft</w:t>
      </w:r>
      <w:r w:rsidR="001C41E5" w:rsidRPr="00CA07BF">
        <w:rPr>
          <w:rFonts w:cs="Arial"/>
        </w:rPr>
        <w:t xml:space="preserve"> Private Sector Housing Policy sets out the principles and practices that the </w:t>
      </w:r>
      <w:r w:rsidRPr="00CA07BF">
        <w:rPr>
          <w:rFonts w:cs="Arial"/>
        </w:rPr>
        <w:t xml:space="preserve">City </w:t>
      </w:r>
      <w:r w:rsidR="001C41E5" w:rsidRPr="00CA07BF">
        <w:rPr>
          <w:rFonts w:cs="Arial"/>
        </w:rPr>
        <w:t xml:space="preserve">Council will apply to ensure that </w:t>
      </w:r>
      <w:r w:rsidR="002F6822" w:rsidRPr="00CA07BF">
        <w:rPr>
          <w:rFonts w:cs="Arial"/>
        </w:rPr>
        <w:t>the PRS</w:t>
      </w:r>
      <w:r w:rsidR="00296E5F" w:rsidRPr="00CA07BF">
        <w:rPr>
          <w:rFonts w:cs="Arial"/>
        </w:rPr>
        <w:t xml:space="preserve"> </w:t>
      </w:r>
      <w:r w:rsidR="002F6822" w:rsidRPr="00CA07BF">
        <w:rPr>
          <w:rFonts w:cs="Arial"/>
        </w:rPr>
        <w:t>is adequately regulated and improved</w:t>
      </w:r>
      <w:r w:rsidR="001C41E5" w:rsidRPr="00CA07BF">
        <w:rPr>
          <w:rFonts w:cs="Arial"/>
        </w:rPr>
        <w:t>.</w:t>
      </w:r>
      <w:r w:rsidR="00B67BA6" w:rsidRPr="00CA07BF">
        <w:rPr>
          <w:rFonts w:cs="Arial"/>
        </w:rPr>
        <w:t xml:space="preserve"> The </w:t>
      </w:r>
      <w:r w:rsidRPr="00CA07BF">
        <w:rPr>
          <w:rFonts w:cs="Arial"/>
        </w:rPr>
        <w:t>main</w:t>
      </w:r>
      <w:r w:rsidR="00ED14E7" w:rsidRPr="00CA07BF">
        <w:rPr>
          <w:rFonts w:cs="Arial"/>
        </w:rPr>
        <w:t xml:space="preserve"> </w:t>
      </w:r>
      <w:r w:rsidR="00B67BA6" w:rsidRPr="00CA07BF">
        <w:rPr>
          <w:rFonts w:cs="Arial"/>
        </w:rPr>
        <w:t xml:space="preserve">priority areas </w:t>
      </w:r>
      <w:r w:rsidRPr="00CA07BF">
        <w:rPr>
          <w:rFonts w:cs="Arial"/>
        </w:rPr>
        <w:t xml:space="preserve">that we have </w:t>
      </w:r>
      <w:r w:rsidR="00B67BA6" w:rsidRPr="00CA07BF">
        <w:rPr>
          <w:rFonts w:cs="Arial"/>
        </w:rPr>
        <w:t>identified are:</w:t>
      </w:r>
    </w:p>
    <w:p w:rsidR="00B67BA6" w:rsidRDefault="00B67BA6" w:rsidP="001C41E5">
      <w:pPr>
        <w:rPr>
          <w:rFonts w:cs="Arial"/>
        </w:rPr>
      </w:pPr>
    </w:p>
    <w:p w:rsidR="00B67BA6" w:rsidRPr="004527C1" w:rsidRDefault="00B67BA6" w:rsidP="00CA07BF">
      <w:pPr>
        <w:ind w:left="360"/>
        <w:rPr>
          <w:rFonts w:cs="Arial"/>
          <w:i/>
        </w:rPr>
      </w:pPr>
      <w:r w:rsidRPr="004527C1">
        <w:rPr>
          <w:rFonts w:cs="Arial"/>
          <w:i/>
        </w:rPr>
        <w:t>HMO Licensing</w:t>
      </w:r>
    </w:p>
    <w:p w:rsidR="00B67BA6" w:rsidRPr="004527C1" w:rsidRDefault="00B67BA6" w:rsidP="00CA07BF">
      <w:pPr>
        <w:pStyle w:val="ListParagraph"/>
        <w:numPr>
          <w:ilvl w:val="0"/>
          <w:numId w:val="3"/>
        </w:numPr>
        <w:ind w:left="1080"/>
        <w:rPr>
          <w:rFonts w:cs="Arial"/>
        </w:rPr>
      </w:pPr>
      <w:r w:rsidRPr="004527C1">
        <w:rPr>
          <w:rFonts w:cs="Arial"/>
        </w:rPr>
        <w:t xml:space="preserve">The </w:t>
      </w:r>
      <w:r w:rsidR="00C13E16">
        <w:rPr>
          <w:rFonts w:cs="Arial"/>
        </w:rPr>
        <w:t>Council’s</w:t>
      </w:r>
      <w:r w:rsidRPr="004527C1">
        <w:rPr>
          <w:rFonts w:cs="Arial"/>
        </w:rPr>
        <w:t xml:space="preserve"> Award winning Additional HMO Licensing Scheme </w:t>
      </w:r>
      <w:r w:rsidR="00C13E16">
        <w:rPr>
          <w:rFonts w:cs="Arial"/>
        </w:rPr>
        <w:t xml:space="preserve">is a major plank in the </w:t>
      </w:r>
      <w:r w:rsidRPr="004527C1">
        <w:rPr>
          <w:rFonts w:cs="Arial"/>
        </w:rPr>
        <w:t xml:space="preserve">Council’s approach to regulating and improving </w:t>
      </w:r>
      <w:r w:rsidR="00C13E16">
        <w:rPr>
          <w:rFonts w:cs="Arial"/>
        </w:rPr>
        <w:t xml:space="preserve">some of the </w:t>
      </w:r>
      <w:r w:rsidRPr="004527C1">
        <w:rPr>
          <w:rFonts w:cs="Arial"/>
        </w:rPr>
        <w:t>worst housing</w:t>
      </w:r>
      <w:r w:rsidR="00C674FC">
        <w:rPr>
          <w:rFonts w:cs="Arial"/>
        </w:rPr>
        <w:t xml:space="preserve"> s</w:t>
      </w:r>
      <w:r w:rsidR="00C13E16">
        <w:rPr>
          <w:rFonts w:cs="Arial"/>
        </w:rPr>
        <w:t>tock</w:t>
      </w:r>
      <w:r w:rsidRPr="004527C1">
        <w:rPr>
          <w:rFonts w:cs="Arial"/>
        </w:rPr>
        <w:t xml:space="preserve"> in </w:t>
      </w:r>
      <w:r w:rsidR="00C13E16">
        <w:rPr>
          <w:rFonts w:cs="Arial"/>
        </w:rPr>
        <w:t>Oxford</w:t>
      </w:r>
      <w:r w:rsidRPr="004527C1">
        <w:rPr>
          <w:rFonts w:cs="Arial"/>
        </w:rPr>
        <w:t>. Th</w:t>
      </w:r>
      <w:r w:rsidR="00C13E16">
        <w:rPr>
          <w:rFonts w:cs="Arial"/>
        </w:rPr>
        <w:t xml:space="preserve">e Licensing Scheme  will be maintained and </w:t>
      </w:r>
      <w:r w:rsidRPr="004527C1">
        <w:rPr>
          <w:rFonts w:cs="Arial"/>
        </w:rPr>
        <w:t>further refined and improved</w:t>
      </w:r>
      <w:r w:rsidR="00C13E16">
        <w:rPr>
          <w:rFonts w:cs="Arial"/>
        </w:rPr>
        <w:t>, with a</w:t>
      </w:r>
      <w:r w:rsidRPr="004527C1">
        <w:rPr>
          <w:rFonts w:cs="Arial"/>
        </w:rPr>
        <w:t xml:space="preserve"> greater focus on unlicensed HMOs</w:t>
      </w:r>
    </w:p>
    <w:p w:rsidR="00B67BA6" w:rsidRDefault="00B67BA6" w:rsidP="00CA07BF">
      <w:pPr>
        <w:ind w:left="360"/>
        <w:rPr>
          <w:rFonts w:cs="Arial"/>
        </w:rPr>
      </w:pPr>
    </w:p>
    <w:p w:rsidR="00B67BA6" w:rsidRPr="004527C1" w:rsidRDefault="00B67BA6" w:rsidP="00CA07BF">
      <w:pPr>
        <w:ind w:left="360"/>
        <w:rPr>
          <w:rFonts w:cs="Arial"/>
          <w:i/>
        </w:rPr>
      </w:pPr>
      <w:r w:rsidRPr="004527C1">
        <w:rPr>
          <w:rFonts w:eastAsia="Calibri" w:cs="Arial"/>
          <w:i/>
          <w:iCs/>
        </w:rPr>
        <w:t>Regulation and Improvement of Dwellings Occupied by Families or Single Occupants</w:t>
      </w:r>
    </w:p>
    <w:p w:rsidR="00B67BA6" w:rsidRPr="004527C1" w:rsidRDefault="00B67BA6" w:rsidP="00CA07BF">
      <w:pPr>
        <w:pStyle w:val="ListParagraph"/>
        <w:numPr>
          <w:ilvl w:val="0"/>
          <w:numId w:val="3"/>
        </w:numPr>
        <w:ind w:left="1080"/>
        <w:rPr>
          <w:rFonts w:cs="Arial"/>
        </w:rPr>
      </w:pPr>
      <w:r w:rsidRPr="004527C1">
        <w:rPr>
          <w:rFonts w:cs="Arial"/>
        </w:rPr>
        <w:t>Continuing and extending the proactive work being carried o</w:t>
      </w:r>
      <w:r w:rsidR="004527C1" w:rsidRPr="004527C1">
        <w:rPr>
          <w:rFonts w:cs="Arial"/>
        </w:rPr>
        <w:t>ut in the non-HMO rented sector, targeting rogue landlords and using EPC data to identify properties in poor condition</w:t>
      </w:r>
    </w:p>
    <w:p w:rsidR="004527C1" w:rsidRDefault="004527C1" w:rsidP="00CA07BF">
      <w:pPr>
        <w:ind w:left="360"/>
        <w:rPr>
          <w:rFonts w:cs="Arial"/>
        </w:rPr>
      </w:pPr>
    </w:p>
    <w:p w:rsidR="004527C1" w:rsidRDefault="004527C1" w:rsidP="00CA07BF">
      <w:pPr>
        <w:pStyle w:val="ListParagraph"/>
        <w:numPr>
          <w:ilvl w:val="0"/>
          <w:numId w:val="3"/>
        </w:numPr>
        <w:ind w:left="1080"/>
        <w:rPr>
          <w:rFonts w:cs="Arial"/>
        </w:rPr>
      </w:pPr>
      <w:r w:rsidRPr="004527C1">
        <w:rPr>
          <w:rFonts w:cs="Arial"/>
        </w:rPr>
        <w:t xml:space="preserve">Identifying and introducing a Selective Licensing Scheme to deal with poor management and </w:t>
      </w:r>
      <w:r w:rsidR="00ED14E7">
        <w:rPr>
          <w:rFonts w:cs="Arial"/>
        </w:rPr>
        <w:t xml:space="preserve">property </w:t>
      </w:r>
      <w:r w:rsidRPr="004527C1">
        <w:rPr>
          <w:rFonts w:cs="Arial"/>
        </w:rPr>
        <w:t xml:space="preserve">conditions and address anti-social behaviour associated with </w:t>
      </w:r>
      <w:r w:rsidR="00ED14E7">
        <w:rPr>
          <w:rFonts w:cs="Arial"/>
        </w:rPr>
        <w:t xml:space="preserve">non-HMO </w:t>
      </w:r>
      <w:r w:rsidRPr="004527C1">
        <w:rPr>
          <w:rFonts w:cs="Arial"/>
        </w:rPr>
        <w:t>privately rented properties</w:t>
      </w:r>
    </w:p>
    <w:p w:rsidR="004527C1" w:rsidRDefault="004527C1" w:rsidP="00CA07BF">
      <w:pPr>
        <w:ind w:left="360"/>
        <w:rPr>
          <w:rFonts w:cs="Arial"/>
        </w:rPr>
      </w:pPr>
    </w:p>
    <w:p w:rsidR="004527C1" w:rsidRPr="004527C1" w:rsidRDefault="004527C1" w:rsidP="00CA07BF">
      <w:pPr>
        <w:ind w:left="360"/>
        <w:rPr>
          <w:rFonts w:cs="Arial"/>
          <w:i/>
        </w:rPr>
      </w:pPr>
      <w:r w:rsidRPr="004527C1">
        <w:rPr>
          <w:rFonts w:cs="Arial"/>
          <w:i/>
        </w:rPr>
        <w:t>Unlawful developments</w:t>
      </w:r>
    </w:p>
    <w:p w:rsidR="004527C1" w:rsidRPr="004527C1" w:rsidRDefault="004527C1" w:rsidP="00CA07BF">
      <w:pPr>
        <w:pStyle w:val="ListParagraph"/>
        <w:numPr>
          <w:ilvl w:val="0"/>
          <w:numId w:val="4"/>
        </w:numPr>
        <w:ind w:left="1080"/>
        <w:rPr>
          <w:rFonts w:cs="Arial"/>
        </w:rPr>
      </w:pPr>
      <w:r w:rsidRPr="004527C1">
        <w:rPr>
          <w:rFonts w:cs="Arial"/>
        </w:rPr>
        <w:t xml:space="preserve">Dealing with unlawful developments being used as substandard accommodation and ensuring that “beds </w:t>
      </w:r>
      <w:r w:rsidR="00C13E16">
        <w:rPr>
          <w:rFonts w:cs="Arial"/>
        </w:rPr>
        <w:t>in</w:t>
      </w:r>
      <w:r w:rsidRPr="004527C1">
        <w:rPr>
          <w:rFonts w:cs="Arial"/>
        </w:rPr>
        <w:t xml:space="preserve"> sheds” do not become an accepted feature of the PRS in Oxford</w:t>
      </w:r>
    </w:p>
    <w:p w:rsidR="004527C1" w:rsidRDefault="004527C1" w:rsidP="001C41E5">
      <w:pPr>
        <w:rPr>
          <w:rFonts w:cs="Arial"/>
        </w:rPr>
      </w:pPr>
    </w:p>
    <w:p w:rsidR="003E32D7" w:rsidRDefault="003E32D7">
      <w:pPr>
        <w:rPr>
          <w:rFonts w:cs="Arial"/>
          <w:i/>
        </w:rPr>
      </w:pPr>
      <w:r>
        <w:rPr>
          <w:rFonts w:cs="Arial"/>
          <w:i/>
        </w:rPr>
        <w:br w:type="page"/>
      </w:r>
    </w:p>
    <w:p w:rsidR="004527C1" w:rsidRPr="004527C1" w:rsidRDefault="004527C1" w:rsidP="00CA07BF">
      <w:pPr>
        <w:ind w:left="360"/>
        <w:rPr>
          <w:rFonts w:cs="Arial"/>
          <w:i/>
        </w:rPr>
      </w:pPr>
      <w:r w:rsidRPr="004527C1">
        <w:rPr>
          <w:rFonts w:cs="Arial"/>
          <w:i/>
        </w:rPr>
        <w:lastRenderedPageBreak/>
        <w:t xml:space="preserve">Providing </w:t>
      </w:r>
      <w:r>
        <w:rPr>
          <w:rFonts w:cs="Arial"/>
          <w:i/>
        </w:rPr>
        <w:t xml:space="preserve">housing </w:t>
      </w:r>
      <w:r w:rsidRPr="004527C1">
        <w:rPr>
          <w:rFonts w:cs="Arial"/>
          <w:i/>
        </w:rPr>
        <w:t>assistance</w:t>
      </w:r>
    </w:p>
    <w:p w:rsidR="004527C1" w:rsidRDefault="004527C1" w:rsidP="00CA07BF">
      <w:pPr>
        <w:pStyle w:val="ListParagraph"/>
        <w:numPr>
          <w:ilvl w:val="0"/>
          <w:numId w:val="4"/>
        </w:numPr>
        <w:ind w:left="1080"/>
        <w:rPr>
          <w:rFonts w:cs="Arial"/>
        </w:rPr>
      </w:pPr>
      <w:r w:rsidRPr="004527C1">
        <w:rPr>
          <w:rFonts w:cs="Arial"/>
        </w:rPr>
        <w:t xml:space="preserve">Continuing to </w:t>
      </w:r>
      <w:r w:rsidR="00C13E16">
        <w:rPr>
          <w:rFonts w:cs="Arial"/>
        </w:rPr>
        <w:t>support</w:t>
      </w:r>
      <w:r w:rsidR="00C674FC">
        <w:rPr>
          <w:rFonts w:cs="Arial"/>
        </w:rPr>
        <w:t xml:space="preserve"> </w:t>
      </w:r>
      <w:r w:rsidR="00C13E16">
        <w:rPr>
          <w:rFonts w:cs="Arial"/>
        </w:rPr>
        <w:t xml:space="preserve">some of </w:t>
      </w:r>
      <w:r w:rsidRPr="004527C1">
        <w:rPr>
          <w:rFonts w:cs="Arial"/>
        </w:rPr>
        <w:t xml:space="preserve">the most vulnerable people in Oxford </w:t>
      </w:r>
      <w:r>
        <w:rPr>
          <w:rFonts w:cs="Arial"/>
        </w:rPr>
        <w:t>by providing</w:t>
      </w:r>
      <w:r w:rsidRPr="004527C1">
        <w:rPr>
          <w:rFonts w:cs="Arial"/>
        </w:rPr>
        <w:t xml:space="preserve"> facilities </w:t>
      </w:r>
      <w:r w:rsidR="00C13E16">
        <w:rPr>
          <w:rFonts w:cs="Arial"/>
        </w:rPr>
        <w:t>which</w:t>
      </w:r>
      <w:r>
        <w:rPr>
          <w:rFonts w:cs="Arial"/>
        </w:rPr>
        <w:t xml:space="preserve"> enable them to live in their own homes with dignity</w:t>
      </w:r>
      <w:r w:rsidR="00C13E16">
        <w:rPr>
          <w:rFonts w:cs="Arial"/>
        </w:rPr>
        <w:t>,</w:t>
      </w:r>
      <w:r>
        <w:rPr>
          <w:rFonts w:cs="Arial"/>
        </w:rPr>
        <w:t xml:space="preserve"> </w:t>
      </w:r>
      <w:r w:rsidRPr="004527C1">
        <w:rPr>
          <w:rFonts w:cs="Arial"/>
        </w:rPr>
        <w:t xml:space="preserve">and </w:t>
      </w:r>
      <w:r w:rsidR="00C13E16">
        <w:rPr>
          <w:rFonts w:cs="Arial"/>
        </w:rPr>
        <w:t>provide</w:t>
      </w:r>
      <w:r w:rsidRPr="004527C1">
        <w:rPr>
          <w:rFonts w:cs="Arial"/>
        </w:rPr>
        <w:t xml:space="preserve"> </w:t>
      </w:r>
      <w:r>
        <w:rPr>
          <w:rFonts w:cs="Arial"/>
        </w:rPr>
        <w:t xml:space="preserve">support </w:t>
      </w:r>
      <w:r w:rsidR="00C13E16">
        <w:rPr>
          <w:rFonts w:cs="Arial"/>
        </w:rPr>
        <w:t>allowing</w:t>
      </w:r>
      <w:r w:rsidR="00C674FC">
        <w:rPr>
          <w:rFonts w:cs="Arial"/>
        </w:rPr>
        <w:t xml:space="preserve"> </w:t>
      </w:r>
      <w:r w:rsidR="00C13E16">
        <w:rPr>
          <w:rFonts w:cs="Arial"/>
        </w:rPr>
        <w:t>them to get</w:t>
      </w:r>
      <w:r>
        <w:rPr>
          <w:rFonts w:cs="Arial"/>
        </w:rPr>
        <w:t xml:space="preserve"> home from hospital</w:t>
      </w:r>
    </w:p>
    <w:p w:rsidR="004527C1" w:rsidRDefault="004527C1" w:rsidP="00CA07BF">
      <w:pPr>
        <w:ind w:left="360"/>
        <w:rPr>
          <w:rFonts w:cs="Arial"/>
        </w:rPr>
      </w:pPr>
    </w:p>
    <w:p w:rsidR="004527C1" w:rsidRDefault="004527C1" w:rsidP="00CA07BF">
      <w:pPr>
        <w:pStyle w:val="ListParagraph"/>
        <w:numPr>
          <w:ilvl w:val="0"/>
          <w:numId w:val="4"/>
        </w:numPr>
        <w:ind w:left="1080"/>
        <w:rPr>
          <w:rFonts w:cs="Arial"/>
        </w:rPr>
      </w:pPr>
      <w:r>
        <w:rPr>
          <w:rFonts w:cs="Arial"/>
        </w:rPr>
        <w:t xml:space="preserve">Enabling funding for home improvements for owner-occupied </w:t>
      </w:r>
      <w:r w:rsidR="00ED14E7">
        <w:rPr>
          <w:rFonts w:cs="Arial"/>
        </w:rPr>
        <w:t>properties in poor condition.</w:t>
      </w:r>
    </w:p>
    <w:p w:rsidR="00ED14E7" w:rsidRPr="00ED14E7" w:rsidRDefault="00ED14E7" w:rsidP="00ED14E7">
      <w:pPr>
        <w:pStyle w:val="ListParagraph"/>
        <w:rPr>
          <w:rFonts w:cs="Arial"/>
        </w:rPr>
      </w:pPr>
    </w:p>
    <w:p w:rsidR="00ED14E7" w:rsidRPr="00CA07BF" w:rsidRDefault="00ED14E7" w:rsidP="00CA07BF">
      <w:pPr>
        <w:pStyle w:val="ListParagraph"/>
        <w:numPr>
          <w:ilvl w:val="0"/>
          <w:numId w:val="7"/>
        </w:numPr>
        <w:rPr>
          <w:rFonts w:cs="Arial"/>
        </w:rPr>
      </w:pPr>
      <w:r w:rsidRPr="00CA07BF">
        <w:rPr>
          <w:rFonts w:cs="Arial"/>
        </w:rPr>
        <w:t xml:space="preserve">The policy also clarifies the enforcement approach that will be taken to ensure that minimum statutory standards are met. </w:t>
      </w:r>
    </w:p>
    <w:p w:rsidR="00B67BA6" w:rsidRDefault="00B67BA6" w:rsidP="001C41E5">
      <w:pPr>
        <w:rPr>
          <w:rFonts w:cs="Arial"/>
        </w:rPr>
      </w:pPr>
    </w:p>
    <w:p w:rsidR="00ED14E7" w:rsidRPr="00ED14E7" w:rsidRDefault="00ED14E7" w:rsidP="001C41E5">
      <w:pPr>
        <w:rPr>
          <w:rFonts w:cs="Arial"/>
          <w:b/>
        </w:rPr>
      </w:pPr>
      <w:r w:rsidRPr="00ED14E7">
        <w:rPr>
          <w:rFonts w:cs="Arial"/>
          <w:b/>
        </w:rPr>
        <w:t>Development of the Policy</w:t>
      </w:r>
    </w:p>
    <w:p w:rsidR="00ED14E7" w:rsidRDefault="00ED14E7" w:rsidP="001C41E5">
      <w:pPr>
        <w:rPr>
          <w:rFonts w:cs="Arial"/>
        </w:rPr>
      </w:pPr>
    </w:p>
    <w:p w:rsidR="00ED14E7" w:rsidRPr="00CA07BF" w:rsidRDefault="00ED14E7" w:rsidP="00CA07BF">
      <w:pPr>
        <w:pStyle w:val="ListParagraph"/>
        <w:numPr>
          <w:ilvl w:val="0"/>
          <w:numId w:val="7"/>
        </w:numPr>
        <w:rPr>
          <w:rFonts w:cs="Arial"/>
        </w:rPr>
      </w:pPr>
      <w:r w:rsidRPr="00CA07BF">
        <w:rPr>
          <w:rFonts w:cs="Arial"/>
        </w:rPr>
        <w:t xml:space="preserve">The policy has been developed by </w:t>
      </w:r>
      <w:r w:rsidR="00C13E16" w:rsidRPr="00CA07BF">
        <w:rPr>
          <w:rFonts w:cs="Arial"/>
        </w:rPr>
        <w:t xml:space="preserve">the </w:t>
      </w:r>
      <w:r w:rsidRPr="00CA07BF">
        <w:rPr>
          <w:rFonts w:cs="Arial"/>
        </w:rPr>
        <w:t xml:space="preserve">Environmental Health </w:t>
      </w:r>
      <w:r w:rsidR="00C13E16" w:rsidRPr="00CA07BF">
        <w:rPr>
          <w:rFonts w:cs="Arial"/>
        </w:rPr>
        <w:t>team in Planning and Regulatory Services,</w:t>
      </w:r>
      <w:r w:rsidR="002E0CD7" w:rsidRPr="00CA07BF">
        <w:rPr>
          <w:rFonts w:cs="Arial"/>
        </w:rPr>
        <w:t xml:space="preserve"> </w:t>
      </w:r>
      <w:r w:rsidRPr="00CA07BF">
        <w:rPr>
          <w:rFonts w:cs="Arial"/>
        </w:rPr>
        <w:t xml:space="preserve">with input from </w:t>
      </w:r>
      <w:r w:rsidR="00C13E16" w:rsidRPr="00CA07BF">
        <w:rPr>
          <w:rFonts w:cs="Arial"/>
        </w:rPr>
        <w:t xml:space="preserve">colleagues in </w:t>
      </w:r>
      <w:r w:rsidRPr="00CA07BF">
        <w:rPr>
          <w:rFonts w:cs="Arial"/>
        </w:rPr>
        <w:t xml:space="preserve">Housing and Property, Planning Policy, Building Control and Environmental Sustainability.  </w:t>
      </w:r>
    </w:p>
    <w:p w:rsidR="00ED14E7" w:rsidRDefault="00ED14E7" w:rsidP="001C41E5">
      <w:pPr>
        <w:rPr>
          <w:rFonts w:cs="Arial"/>
        </w:rPr>
      </w:pPr>
    </w:p>
    <w:p w:rsidR="00ED14E7" w:rsidRPr="00ED14E7" w:rsidRDefault="00ED14E7" w:rsidP="001C41E5">
      <w:pPr>
        <w:rPr>
          <w:rFonts w:cs="Arial"/>
          <w:b/>
        </w:rPr>
      </w:pPr>
      <w:r w:rsidRPr="00ED14E7">
        <w:rPr>
          <w:rFonts w:cs="Arial"/>
          <w:b/>
        </w:rPr>
        <w:t>Consultation Process</w:t>
      </w:r>
    </w:p>
    <w:p w:rsidR="00ED14E7" w:rsidRDefault="00ED14E7" w:rsidP="001C41E5">
      <w:pPr>
        <w:rPr>
          <w:rFonts w:cs="Arial"/>
        </w:rPr>
      </w:pPr>
    </w:p>
    <w:p w:rsidR="004E16AF" w:rsidRPr="00CA07BF" w:rsidRDefault="004E16AF" w:rsidP="00CA07BF">
      <w:pPr>
        <w:pStyle w:val="ListParagraph"/>
        <w:numPr>
          <w:ilvl w:val="0"/>
          <w:numId w:val="7"/>
        </w:numPr>
        <w:rPr>
          <w:rFonts w:cs="Arial"/>
        </w:rPr>
      </w:pPr>
      <w:r w:rsidRPr="00CA07BF">
        <w:rPr>
          <w:rFonts w:cs="Arial"/>
        </w:rPr>
        <w:t xml:space="preserve">Throughout the eight week consultation period the draft strategy will be available on the Council website and will be available for comment through the on-line consultation page. A press release and posts on social media will coincide with the start of the consultation. </w:t>
      </w:r>
    </w:p>
    <w:p w:rsidR="004E16AF" w:rsidRDefault="004E16AF" w:rsidP="001C41E5">
      <w:pPr>
        <w:rPr>
          <w:rFonts w:cs="Arial"/>
        </w:rPr>
      </w:pPr>
    </w:p>
    <w:p w:rsidR="0046170F" w:rsidRPr="00CA07BF" w:rsidRDefault="0046170F" w:rsidP="00CA07BF">
      <w:pPr>
        <w:pStyle w:val="ListParagraph"/>
        <w:numPr>
          <w:ilvl w:val="0"/>
          <w:numId w:val="7"/>
        </w:numPr>
        <w:rPr>
          <w:rFonts w:cs="Arial"/>
        </w:rPr>
      </w:pPr>
      <w:r w:rsidRPr="00CA07BF">
        <w:rPr>
          <w:rFonts w:cs="Arial"/>
        </w:rPr>
        <w:t>Direct invitations to comment will be sent to the following stakeholders:</w:t>
      </w:r>
    </w:p>
    <w:p w:rsidR="004E16AF" w:rsidRPr="0046170F" w:rsidRDefault="004E16AF" w:rsidP="00CA07BF">
      <w:pPr>
        <w:pStyle w:val="ListParagraph"/>
        <w:numPr>
          <w:ilvl w:val="0"/>
          <w:numId w:val="5"/>
        </w:numPr>
        <w:ind w:hanging="567"/>
        <w:rPr>
          <w:rFonts w:cs="Arial"/>
        </w:rPr>
      </w:pPr>
      <w:r w:rsidRPr="0046170F">
        <w:rPr>
          <w:rFonts w:cs="Arial"/>
        </w:rPr>
        <w:t>Residents Groups</w:t>
      </w:r>
    </w:p>
    <w:p w:rsidR="0046170F" w:rsidRPr="0046170F" w:rsidRDefault="004E16AF" w:rsidP="00CA07BF">
      <w:pPr>
        <w:pStyle w:val="ListParagraph"/>
        <w:numPr>
          <w:ilvl w:val="0"/>
          <w:numId w:val="5"/>
        </w:numPr>
        <w:ind w:hanging="567"/>
        <w:rPr>
          <w:rFonts w:cs="Arial"/>
        </w:rPr>
      </w:pPr>
      <w:r w:rsidRPr="0046170F">
        <w:rPr>
          <w:rFonts w:cs="Arial"/>
        </w:rPr>
        <w:t>Landlords and letting agents</w:t>
      </w:r>
      <w:r w:rsidR="0046170F">
        <w:rPr>
          <w:rFonts w:cs="Arial"/>
        </w:rPr>
        <w:t xml:space="preserve"> </w:t>
      </w:r>
      <w:r w:rsidR="00994089">
        <w:rPr>
          <w:rFonts w:cs="Arial"/>
        </w:rPr>
        <w:t>(newsletter)</w:t>
      </w:r>
    </w:p>
    <w:p w:rsidR="0046170F" w:rsidRPr="0046170F" w:rsidRDefault="0046170F" w:rsidP="00CA07BF">
      <w:pPr>
        <w:pStyle w:val="ListParagraph"/>
        <w:numPr>
          <w:ilvl w:val="0"/>
          <w:numId w:val="5"/>
        </w:numPr>
        <w:ind w:hanging="567"/>
        <w:rPr>
          <w:rFonts w:cs="Arial"/>
        </w:rPr>
      </w:pPr>
      <w:r w:rsidRPr="0046170F">
        <w:rPr>
          <w:rFonts w:cs="Arial"/>
        </w:rPr>
        <w:t>Oxfordshire County Council (</w:t>
      </w:r>
      <w:r>
        <w:rPr>
          <w:rFonts w:cs="Arial"/>
        </w:rPr>
        <w:t xml:space="preserve">Fire Service, </w:t>
      </w:r>
      <w:r w:rsidRPr="0046170F">
        <w:rPr>
          <w:rFonts w:cs="Arial"/>
        </w:rPr>
        <w:t>Social Care</w:t>
      </w:r>
      <w:r>
        <w:rPr>
          <w:rFonts w:cs="Arial"/>
        </w:rPr>
        <w:t>, Public Health</w:t>
      </w:r>
      <w:r w:rsidRPr="0046170F">
        <w:rPr>
          <w:rFonts w:cs="Arial"/>
        </w:rPr>
        <w:t xml:space="preserve">) </w:t>
      </w:r>
    </w:p>
    <w:p w:rsidR="004E16AF" w:rsidRPr="0046170F" w:rsidRDefault="0046170F" w:rsidP="00CA07BF">
      <w:pPr>
        <w:pStyle w:val="ListParagraph"/>
        <w:numPr>
          <w:ilvl w:val="0"/>
          <w:numId w:val="5"/>
        </w:numPr>
        <w:ind w:hanging="567"/>
        <w:rPr>
          <w:rFonts w:cs="Arial"/>
        </w:rPr>
      </w:pPr>
      <w:r w:rsidRPr="0046170F">
        <w:rPr>
          <w:rFonts w:cs="Arial"/>
        </w:rPr>
        <w:t>Student representatives</w:t>
      </w:r>
    </w:p>
    <w:p w:rsidR="004E16AF" w:rsidRDefault="0046170F" w:rsidP="00CA07BF">
      <w:pPr>
        <w:pStyle w:val="ListParagraph"/>
        <w:numPr>
          <w:ilvl w:val="0"/>
          <w:numId w:val="5"/>
        </w:numPr>
        <w:ind w:hanging="567"/>
        <w:rPr>
          <w:rFonts w:cs="Arial"/>
        </w:rPr>
      </w:pPr>
      <w:r w:rsidRPr="0046170F">
        <w:rPr>
          <w:rFonts w:cs="Arial"/>
        </w:rPr>
        <w:t>Shelter</w:t>
      </w:r>
    </w:p>
    <w:p w:rsidR="0046170F" w:rsidRDefault="0046170F" w:rsidP="00CA07BF">
      <w:pPr>
        <w:pStyle w:val="ListParagraph"/>
        <w:numPr>
          <w:ilvl w:val="0"/>
          <w:numId w:val="5"/>
        </w:numPr>
        <w:ind w:hanging="567"/>
        <w:rPr>
          <w:rFonts w:cs="Arial"/>
        </w:rPr>
      </w:pPr>
      <w:r>
        <w:rPr>
          <w:rFonts w:cs="Arial"/>
        </w:rPr>
        <w:t>Public Health England</w:t>
      </w:r>
    </w:p>
    <w:p w:rsidR="00ED14E7" w:rsidRPr="00B67BA6" w:rsidRDefault="00ED14E7" w:rsidP="001C41E5">
      <w:pPr>
        <w:rPr>
          <w:rFonts w:cs="Arial"/>
        </w:rPr>
      </w:pPr>
    </w:p>
    <w:p w:rsidR="007B6E54" w:rsidRPr="009E25A5" w:rsidRDefault="007B6E54">
      <w:pPr>
        <w:rPr>
          <w:rFonts w:cs="Arial"/>
          <w:b/>
        </w:rPr>
      </w:pPr>
      <w:r w:rsidRPr="009E25A5">
        <w:rPr>
          <w:rFonts w:cs="Arial"/>
          <w:b/>
        </w:rPr>
        <w:t>Legal Issues</w:t>
      </w:r>
    </w:p>
    <w:p w:rsidR="007B6E54" w:rsidRPr="003E66FE" w:rsidRDefault="007B6E54">
      <w:pPr>
        <w:rPr>
          <w:rFonts w:cs="Arial"/>
        </w:rPr>
      </w:pPr>
    </w:p>
    <w:p w:rsidR="00296E5F" w:rsidRPr="00CA07BF" w:rsidRDefault="00296E5F" w:rsidP="00CA07BF">
      <w:pPr>
        <w:pStyle w:val="ListParagraph"/>
        <w:numPr>
          <w:ilvl w:val="0"/>
          <w:numId w:val="7"/>
        </w:numPr>
        <w:ind w:left="567" w:hanging="567"/>
        <w:rPr>
          <w:rFonts w:cs="Arial"/>
        </w:rPr>
      </w:pPr>
      <w:r w:rsidRPr="00CA07BF">
        <w:rPr>
          <w:rFonts w:cs="Arial"/>
        </w:rPr>
        <w:t>There is a statutory requirement to maintain compliance with the provisions of</w:t>
      </w:r>
      <w:r w:rsidR="00711C2D" w:rsidRPr="00CA07BF">
        <w:rPr>
          <w:rFonts w:cs="Arial"/>
        </w:rPr>
        <w:t xml:space="preserve"> Parts 1 &amp; 2 of</w:t>
      </w:r>
      <w:r w:rsidRPr="00CA07BF">
        <w:rPr>
          <w:rFonts w:cs="Arial"/>
        </w:rPr>
        <w:t xml:space="preserve"> the Housing Act 2004. The proposed </w:t>
      </w:r>
      <w:r w:rsidR="007D274D" w:rsidRPr="00CA07BF">
        <w:rPr>
          <w:rFonts w:cs="Arial"/>
        </w:rPr>
        <w:t>policy</w:t>
      </w:r>
      <w:r w:rsidRPr="00CA07BF">
        <w:rPr>
          <w:rFonts w:cs="Arial"/>
        </w:rPr>
        <w:t xml:space="preserve"> seeks to ensure that this provision will continue to be met.</w:t>
      </w:r>
    </w:p>
    <w:p w:rsidR="003E32D7" w:rsidRDefault="003E32D7" w:rsidP="00CA07BF">
      <w:pPr>
        <w:ind w:left="567" w:hanging="567"/>
        <w:rPr>
          <w:rFonts w:cs="Arial"/>
        </w:rPr>
      </w:pPr>
    </w:p>
    <w:p w:rsidR="003E32D7" w:rsidRPr="00CA07BF" w:rsidRDefault="003E32D7" w:rsidP="00CA07BF">
      <w:pPr>
        <w:pStyle w:val="ListParagraph"/>
        <w:numPr>
          <w:ilvl w:val="0"/>
          <w:numId w:val="7"/>
        </w:numPr>
        <w:ind w:left="567" w:hanging="567"/>
        <w:rPr>
          <w:rFonts w:cs="Arial"/>
        </w:rPr>
      </w:pPr>
      <w:r w:rsidRPr="00CA07BF">
        <w:rPr>
          <w:rFonts w:cs="Arial"/>
        </w:rPr>
        <w:t xml:space="preserve">Prior to the introduction of a Selective Licensing Scheme, legal advice will be required to assess the evidence. </w:t>
      </w:r>
    </w:p>
    <w:p w:rsidR="002A3BFE" w:rsidRDefault="002A3BFE" w:rsidP="00CA07BF">
      <w:pPr>
        <w:ind w:left="567" w:hanging="567"/>
        <w:rPr>
          <w:rFonts w:cs="Arial"/>
        </w:rPr>
      </w:pPr>
    </w:p>
    <w:p w:rsidR="007B6E54" w:rsidRDefault="007B6E54" w:rsidP="00CA07BF">
      <w:pPr>
        <w:ind w:left="567" w:hanging="567"/>
        <w:rPr>
          <w:rFonts w:cs="Arial"/>
          <w:b/>
        </w:rPr>
      </w:pPr>
      <w:r w:rsidRPr="007B6E54">
        <w:rPr>
          <w:rFonts w:cs="Arial"/>
          <w:b/>
        </w:rPr>
        <w:t>Financial Issues</w:t>
      </w:r>
    </w:p>
    <w:p w:rsidR="007B6E54" w:rsidRPr="0046170F" w:rsidRDefault="007B6E54" w:rsidP="00CA07BF">
      <w:pPr>
        <w:ind w:left="567" w:hanging="567"/>
        <w:rPr>
          <w:rFonts w:cs="Arial"/>
        </w:rPr>
      </w:pPr>
    </w:p>
    <w:p w:rsidR="003E32D7" w:rsidRPr="00CA07BF" w:rsidRDefault="002A3BFE" w:rsidP="00CA07BF">
      <w:pPr>
        <w:pStyle w:val="ListParagraph"/>
        <w:numPr>
          <w:ilvl w:val="0"/>
          <w:numId w:val="7"/>
        </w:numPr>
        <w:ind w:left="567" w:hanging="567"/>
        <w:rPr>
          <w:rFonts w:eastAsiaTheme="minorHAnsi" w:cs="Arial"/>
        </w:rPr>
      </w:pPr>
      <w:r w:rsidRPr="00CA07BF">
        <w:rPr>
          <w:rFonts w:eastAsiaTheme="minorHAnsi" w:cs="Arial"/>
        </w:rPr>
        <w:t xml:space="preserve">No new money is being </w:t>
      </w:r>
      <w:r w:rsidR="003E32D7" w:rsidRPr="00CA07BF">
        <w:rPr>
          <w:rFonts w:eastAsiaTheme="minorHAnsi" w:cs="Arial"/>
        </w:rPr>
        <w:t xml:space="preserve">requested or </w:t>
      </w:r>
      <w:r w:rsidRPr="00CA07BF">
        <w:rPr>
          <w:rFonts w:eastAsiaTheme="minorHAnsi" w:cs="Arial"/>
        </w:rPr>
        <w:t xml:space="preserve">committed by the Policy. </w:t>
      </w:r>
    </w:p>
    <w:p w:rsidR="003E32D7" w:rsidRDefault="003E32D7" w:rsidP="002C27A1">
      <w:pPr>
        <w:rPr>
          <w:rFonts w:eastAsiaTheme="minorHAnsi" w:cs="Arial"/>
        </w:rPr>
      </w:pPr>
    </w:p>
    <w:p w:rsidR="003E32D7" w:rsidRPr="00CA07BF" w:rsidRDefault="003E32D7" w:rsidP="00CA07BF">
      <w:pPr>
        <w:pStyle w:val="ListParagraph"/>
        <w:numPr>
          <w:ilvl w:val="0"/>
          <w:numId w:val="7"/>
        </w:numPr>
        <w:ind w:left="567" w:hanging="567"/>
        <w:rPr>
          <w:rFonts w:eastAsiaTheme="minorHAnsi" w:cs="Arial"/>
        </w:rPr>
      </w:pPr>
      <w:r w:rsidRPr="00CA07BF">
        <w:rPr>
          <w:rFonts w:eastAsiaTheme="minorHAnsi" w:cs="Arial"/>
        </w:rPr>
        <w:t>The policy seeks to clarify the procedure regarding works in default where the Council has served legal notices which have not been complied with and has to carry out works to make a property safe.</w:t>
      </w:r>
    </w:p>
    <w:p w:rsidR="007B6E54" w:rsidRDefault="007B6E54" w:rsidP="00CA07BF">
      <w:pPr>
        <w:ind w:left="567" w:hanging="567"/>
        <w:rPr>
          <w:rFonts w:cs="Arial"/>
          <w:b/>
        </w:rPr>
      </w:pPr>
      <w:r>
        <w:rPr>
          <w:rFonts w:cs="Arial"/>
          <w:b/>
        </w:rPr>
        <w:lastRenderedPageBreak/>
        <w:t>Environmental Impact</w:t>
      </w:r>
    </w:p>
    <w:p w:rsidR="00574ED0" w:rsidRPr="00574ED0" w:rsidRDefault="00574ED0" w:rsidP="00CA07BF">
      <w:pPr>
        <w:ind w:left="567" w:hanging="567"/>
        <w:rPr>
          <w:rFonts w:cs="Arial"/>
        </w:rPr>
      </w:pPr>
    </w:p>
    <w:p w:rsidR="00296E5F" w:rsidRPr="00CA07BF" w:rsidRDefault="00574ED0" w:rsidP="00CA07BF">
      <w:pPr>
        <w:pStyle w:val="ListParagraph"/>
        <w:numPr>
          <w:ilvl w:val="0"/>
          <w:numId w:val="7"/>
        </w:numPr>
        <w:ind w:left="567" w:hanging="567"/>
        <w:rPr>
          <w:rFonts w:cs="Arial"/>
        </w:rPr>
      </w:pPr>
      <w:r w:rsidRPr="00CA07BF">
        <w:rPr>
          <w:rFonts w:cs="Arial"/>
        </w:rPr>
        <w:t xml:space="preserve">The policy details the use of powers and financial incentives over the short and longer term to more effectively improve energy efficiency in the PRS and to assist vulnerable home owners. </w:t>
      </w:r>
      <w:r w:rsidR="007A5892" w:rsidRPr="00CA07BF">
        <w:rPr>
          <w:rFonts w:cs="Arial"/>
        </w:rPr>
        <w:t>Our aim is to</w:t>
      </w:r>
      <w:r w:rsidRPr="00CA07BF">
        <w:rPr>
          <w:rFonts w:cs="Arial"/>
        </w:rPr>
        <w:t xml:space="preserve"> reduce fuel poverty, while increasing investment in the sector. These measures will </w:t>
      </w:r>
      <w:r w:rsidR="007A5892" w:rsidRPr="00CA07BF">
        <w:rPr>
          <w:rFonts w:cs="Arial"/>
        </w:rPr>
        <w:t>also</w:t>
      </w:r>
      <w:r w:rsidRPr="00CA07BF">
        <w:rPr>
          <w:rFonts w:cs="Arial"/>
        </w:rPr>
        <w:t xml:space="preserve"> have a positive environmental impact as they will be effective in reducing Oxford’s carbon footprint </w:t>
      </w:r>
      <w:r w:rsidR="007A5892" w:rsidRPr="00CA07BF">
        <w:rPr>
          <w:rFonts w:cs="Arial"/>
        </w:rPr>
        <w:t>as well as</w:t>
      </w:r>
      <w:r w:rsidR="00C674FC" w:rsidRPr="00CA07BF">
        <w:rPr>
          <w:rFonts w:cs="Arial"/>
        </w:rPr>
        <w:t xml:space="preserve"> </w:t>
      </w:r>
      <w:r w:rsidRPr="00CA07BF">
        <w:rPr>
          <w:rFonts w:cs="Arial"/>
        </w:rPr>
        <w:t>improving the city’s environment.</w:t>
      </w:r>
    </w:p>
    <w:p w:rsidR="00296E5F" w:rsidRDefault="00296E5F" w:rsidP="00CA07BF">
      <w:pPr>
        <w:ind w:left="567" w:hanging="567"/>
        <w:rPr>
          <w:rFonts w:cs="Arial"/>
        </w:rPr>
      </w:pPr>
    </w:p>
    <w:p w:rsidR="003E32D7" w:rsidRDefault="007B6E54" w:rsidP="00CA07BF">
      <w:pPr>
        <w:ind w:left="567" w:hanging="567"/>
        <w:rPr>
          <w:rFonts w:cs="Arial"/>
        </w:rPr>
      </w:pPr>
      <w:r>
        <w:rPr>
          <w:rFonts w:cs="Arial"/>
          <w:b/>
        </w:rPr>
        <w:t>Level of Risk</w:t>
      </w:r>
    </w:p>
    <w:p w:rsidR="003E32D7" w:rsidRDefault="003E32D7" w:rsidP="00CA07BF">
      <w:pPr>
        <w:ind w:left="567" w:hanging="567"/>
        <w:rPr>
          <w:rFonts w:cs="Arial"/>
        </w:rPr>
      </w:pPr>
    </w:p>
    <w:p w:rsidR="007B6E54" w:rsidRPr="00CA07BF" w:rsidRDefault="007D274D" w:rsidP="00CA07BF">
      <w:pPr>
        <w:pStyle w:val="ListParagraph"/>
        <w:numPr>
          <w:ilvl w:val="0"/>
          <w:numId w:val="7"/>
        </w:numPr>
        <w:ind w:left="567" w:hanging="567"/>
        <w:rPr>
          <w:rFonts w:cs="Arial"/>
        </w:rPr>
      </w:pPr>
      <w:r w:rsidRPr="00CA07BF">
        <w:rPr>
          <w:rFonts w:cs="Arial"/>
        </w:rPr>
        <w:t>A</w:t>
      </w:r>
      <w:r w:rsidR="00E96DCA" w:rsidRPr="00CA07BF">
        <w:rPr>
          <w:rFonts w:cs="Arial"/>
        </w:rPr>
        <w:t xml:space="preserve"> </w:t>
      </w:r>
      <w:r w:rsidR="007B6E54" w:rsidRPr="00CA07BF">
        <w:rPr>
          <w:rFonts w:cs="Arial"/>
        </w:rPr>
        <w:t xml:space="preserve">risk register </w:t>
      </w:r>
      <w:r w:rsidR="00E96DCA" w:rsidRPr="00CA07BF">
        <w:rPr>
          <w:rFonts w:cs="Arial"/>
        </w:rPr>
        <w:t xml:space="preserve">is attached as Appendix </w:t>
      </w:r>
      <w:r w:rsidRPr="00CA07BF">
        <w:rPr>
          <w:rFonts w:cs="Arial"/>
        </w:rPr>
        <w:t>2</w:t>
      </w:r>
      <w:r w:rsidR="00E96DCA" w:rsidRPr="00CA07BF">
        <w:rPr>
          <w:rFonts w:cs="Arial"/>
        </w:rPr>
        <w:t>.</w:t>
      </w:r>
    </w:p>
    <w:p w:rsidR="007B6E54" w:rsidRPr="007B6E54" w:rsidRDefault="007B6E54" w:rsidP="00CA07BF">
      <w:pPr>
        <w:ind w:left="567" w:hanging="567"/>
        <w:rPr>
          <w:rFonts w:cs="Arial"/>
          <w:b/>
        </w:rPr>
      </w:pPr>
    </w:p>
    <w:p w:rsidR="003E32D7" w:rsidRDefault="007B6E54" w:rsidP="00CA07BF">
      <w:pPr>
        <w:ind w:left="567" w:hanging="567"/>
        <w:rPr>
          <w:rFonts w:cs="Arial"/>
          <w:i/>
        </w:rPr>
      </w:pPr>
      <w:r w:rsidRPr="007B6E54">
        <w:rPr>
          <w:rFonts w:cs="Arial"/>
          <w:b/>
        </w:rPr>
        <w:t>Equalities Impact</w:t>
      </w:r>
    </w:p>
    <w:p w:rsidR="003E32D7" w:rsidRDefault="003E32D7" w:rsidP="00CA07BF">
      <w:pPr>
        <w:ind w:left="567" w:hanging="567"/>
        <w:rPr>
          <w:rFonts w:cs="Arial"/>
          <w:i/>
        </w:rPr>
      </w:pPr>
    </w:p>
    <w:p w:rsidR="00F4367A" w:rsidRPr="00CA07BF" w:rsidRDefault="00034F2D" w:rsidP="00CA07BF">
      <w:pPr>
        <w:pStyle w:val="ListParagraph"/>
        <w:numPr>
          <w:ilvl w:val="0"/>
          <w:numId w:val="7"/>
        </w:numPr>
        <w:ind w:left="567" w:hanging="567"/>
        <w:rPr>
          <w:rFonts w:cs="Arial"/>
          <w:i/>
        </w:rPr>
      </w:pPr>
      <w:r w:rsidRPr="00FF1918">
        <w:t>A</w:t>
      </w:r>
      <w:r w:rsidR="007A5892">
        <w:t xml:space="preserve"> completed EIA</w:t>
      </w:r>
      <w:r w:rsidR="00333D47">
        <w:t xml:space="preserve"> </w:t>
      </w:r>
      <w:r w:rsidR="007A5892">
        <w:t>is</w:t>
      </w:r>
      <w:r>
        <w:t xml:space="preserve"> attached as Appendix </w:t>
      </w:r>
      <w:r w:rsidR="007D274D">
        <w:t>3</w:t>
      </w:r>
      <w:r w:rsidR="00431572">
        <w:t>.</w:t>
      </w:r>
    </w:p>
    <w:p w:rsidR="003E66FE" w:rsidRPr="00D91D7E" w:rsidRDefault="003E66FE">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r>
              <w:t>Name</w:t>
            </w:r>
            <w:r w:rsidR="00E96DCA">
              <w:t>: Michael Browning</w:t>
            </w:r>
          </w:p>
        </w:tc>
      </w:tr>
      <w:tr w:rsidR="00713675">
        <w:tc>
          <w:tcPr>
            <w:tcW w:w="8522" w:type="dxa"/>
          </w:tcPr>
          <w:p w:rsidR="00713675" w:rsidRDefault="00713675" w:rsidP="00855C66">
            <w:pPr>
              <w:tabs>
                <w:tab w:val="left" w:pos="720"/>
                <w:tab w:val="left" w:pos="1440"/>
                <w:tab w:val="left" w:pos="2160"/>
                <w:tab w:val="left" w:pos="2880"/>
              </w:tabs>
            </w:pPr>
            <w:r>
              <w:t>Job title</w:t>
            </w:r>
            <w:r w:rsidR="00E96DCA">
              <w:t>: Team manager Private Sector Safety Team</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E96DCA">
              <w:t>: Planning and Regulatory Service</w:t>
            </w:r>
          </w:p>
        </w:tc>
      </w:tr>
      <w:tr w:rsidR="00713675">
        <w:tc>
          <w:tcPr>
            <w:tcW w:w="8522" w:type="dxa"/>
          </w:tcPr>
          <w:p w:rsidR="00713675" w:rsidRDefault="00713675" w:rsidP="00E96DCA">
            <w:pPr>
              <w:tabs>
                <w:tab w:val="left" w:pos="720"/>
                <w:tab w:val="left" w:pos="1440"/>
                <w:tab w:val="left" w:pos="2160"/>
                <w:tab w:val="left" w:pos="2880"/>
              </w:tabs>
              <w:rPr>
                <w:color w:val="0000FF"/>
                <w:u w:val="single"/>
              </w:rPr>
            </w:pPr>
            <w:r>
              <w:t xml:space="preserve">Tel:  01865 </w:t>
            </w:r>
            <w:r w:rsidR="00E96DCA">
              <w:t>252540</w:t>
            </w:r>
            <w:r>
              <w:t xml:space="preserve">  e-mail:  </w:t>
            </w:r>
            <w:r w:rsidR="00E96DCA">
              <w:t>mbrowning@oxford.gov.uk</w:t>
            </w:r>
          </w:p>
        </w:tc>
      </w:tr>
    </w:tbl>
    <w:p w:rsidR="00F4367A" w:rsidRDefault="00F4367A">
      <w:pPr>
        <w:rPr>
          <w:rFonts w:cs="Arial"/>
          <w:b/>
          <w:bCs/>
          <w:sz w:val="20"/>
        </w:rPr>
      </w:pPr>
    </w:p>
    <w:p w:rsidR="007B6E54" w:rsidRDefault="00F4367A">
      <w:pPr>
        <w:rPr>
          <w:rFonts w:cs="Arial"/>
          <w:bCs/>
        </w:rPr>
      </w:pPr>
      <w:r>
        <w:rPr>
          <w:rFonts w:cs="Arial"/>
          <w:b/>
          <w:bCs/>
        </w:rPr>
        <w:t xml:space="preserve">List of background papers: </w:t>
      </w:r>
      <w:r w:rsidR="0046170F">
        <w:rPr>
          <w:rFonts w:cs="Arial"/>
          <w:bCs/>
        </w:rPr>
        <w:t>None</w:t>
      </w:r>
    </w:p>
    <w:p w:rsidR="0046170F" w:rsidRDefault="0046170F">
      <w:pPr>
        <w:rPr>
          <w:b/>
          <w:bCs/>
        </w:rPr>
      </w:pPr>
    </w:p>
    <w:sectPr w:rsidR="0046170F">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78" w:rsidRDefault="009D5778">
      <w:r>
        <w:separator/>
      </w:r>
    </w:p>
  </w:endnote>
  <w:endnote w:type="continuationSeparator" w:id="0">
    <w:p w:rsidR="009D5778" w:rsidRDefault="009D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78" w:rsidRDefault="009D5778">
      <w:r>
        <w:separator/>
      </w:r>
    </w:p>
  </w:footnote>
  <w:footnote w:type="continuationSeparator" w:id="0">
    <w:p w:rsidR="009D5778" w:rsidRDefault="009D5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499"/>
    <w:multiLevelType w:val="hybridMultilevel"/>
    <w:tmpl w:val="DCEA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33730"/>
    <w:multiLevelType w:val="hybridMultilevel"/>
    <w:tmpl w:val="FA2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77FC6"/>
    <w:multiLevelType w:val="hybridMultilevel"/>
    <w:tmpl w:val="3E7C8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955E0"/>
    <w:multiLevelType w:val="hybridMultilevel"/>
    <w:tmpl w:val="763E8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BD545B"/>
    <w:multiLevelType w:val="hybridMultilevel"/>
    <w:tmpl w:val="D16004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65CE59B3"/>
    <w:multiLevelType w:val="hybridMultilevel"/>
    <w:tmpl w:val="C1A8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8145D"/>
    <w:multiLevelType w:val="hybridMultilevel"/>
    <w:tmpl w:val="BE8470A4"/>
    <w:lvl w:ilvl="0" w:tplc="DAB266F6">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6659FF"/>
    <w:multiLevelType w:val="hybridMultilevel"/>
    <w:tmpl w:val="5CB27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C6F6FAE"/>
    <w:multiLevelType w:val="hybridMultilevel"/>
    <w:tmpl w:val="5D04EA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A32500"/>
    <w:multiLevelType w:val="hybridMultilevel"/>
    <w:tmpl w:val="5D4CC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6"/>
  </w:num>
  <w:num w:numId="5">
    <w:abstractNumId w:val="5"/>
  </w:num>
  <w:num w:numId="6">
    <w:abstractNumId w:val="8"/>
  </w:num>
  <w:num w:numId="7">
    <w:abstractNumId w:val="7"/>
  </w:num>
  <w:num w:numId="8">
    <w:abstractNumId w:val="1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F2D"/>
    <w:rsid w:val="00056263"/>
    <w:rsid w:val="000C3928"/>
    <w:rsid w:val="000D75C0"/>
    <w:rsid w:val="000E341C"/>
    <w:rsid w:val="00123DD2"/>
    <w:rsid w:val="00125700"/>
    <w:rsid w:val="0017331F"/>
    <w:rsid w:val="00182206"/>
    <w:rsid w:val="00186552"/>
    <w:rsid w:val="001C41E5"/>
    <w:rsid w:val="0024071E"/>
    <w:rsid w:val="00296E5F"/>
    <w:rsid w:val="002A3BFE"/>
    <w:rsid w:val="002C27A1"/>
    <w:rsid w:val="002C68C3"/>
    <w:rsid w:val="002C6B10"/>
    <w:rsid w:val="002E0CD7"/>
    <w:rsid w:val="002F6822"/>
    <w:rsid w:val="00310EBB"/>
    <w:rsid w:val="00333D47"/>
    <w:rsid w:val="00387917"/>
    <w:rsid w:val="003E32D7"/>
    <w:rsid w:val="003E66FE"/>
    <w:rsid w:val="004129B0"/>
    <w:rsid w:val="00431572"/>
    <w:rsid w:val="004527C1"/>
    <w:rsid w:val="00460E7D"/>
    <w:rsid w:val="0046170F"/>
    <w:rsid w:val="00465EAF"/>
    <w:rsid w:val="004E16AF"/>
    <w:rsid w:val="0052634D"/>
    <w:rsid w:val="00555C68"/>
    <w:rsid w:val="00574ED0"/>
    <w:rsid w:val="005B1C48"/>
    <w:rsid w:val="005C6A2D"/>
    <w:rsid w:val="00623C2F"/>
    <w:rsid w:val="006B3ABD"/>
    <w:rsid w:val="006E3B55"/>
    <w:rsid w:val="006F416B"/>
    <w:rsid w:val="00711C2D"/>
    <w:rsid w:val="00713675"/>
    <w:rsid w:val="007A5892"/>
    <w:rsid w:val="007B6E54"/>
    <w:rsid w:val="007D274D"/>
    <w:rsid w:val="007D5204"/>
    <w:rsid w:val="008159AA"/>
    <w:rsid w:val="00820EC7"/>
    <w:rsid w:val="00835D05"/>
    <w:rsid w:val="00855C66"/>
    <w:rsid w:val="008D3DDB"/>
    <w:rsid w:val="008F2D95"/>
    <w:rsid w:val="00971689"/>
    <w:rsid w:val="00973E90"/>
    <w:rsid w:val="00994089"/>
    <w:rsid w:val="009D5778"/>
    <w:rsid w:val="009E25A5"/>
    <w:rsid w:val="00A92D8F"/>
    <w:rsid w:val="00AC5D7C"/>
    <w:rsid w:val="00AD3292"/>
    <w:rsid w:val="00AE5AB8"/>
    <w:rsid w:val="00B67BA6"/>
    <w:rsid w:val="00BB1B7E"/>
    <w:rsid w:val="00C13E16"/>
    <w:rsid w:val="00C2692F"/>
    <w:rsid w:val="00C557FF"/>
    <w:rsid w:val="00C674FC"/>
    <w:rsid w:val="00CA07BF"/>
    <w:rsid w:val="00CC3662"/>
    <w:rsid w:val="00D30D14"/>
    <w:rsid w:val="00D91D7E"/>
    <w:rsid w:val="00DA21EB"/>
    <w:rsid w:val="00E01F42"/>
    <w:rsid w:val="00E062F8"/>
    <w:rsid w:val="00E84CD0"/>
    <w:rsid w:val="00E90FBB"/>
    <w:rsid w:val="00E95712"/>
    <w:rsid w:val="00E96DCA"/>
    <w:rsid w:val="00EA0DB1"/>
    <w:rsid w:val="00EA2FDD"/>
    <w:rsid w:val="00ED14E7"/>
    <w:rsid w:val="00EF062B"/>
    <w:rsid w:val="00F14879"/>
    <w:rsid w:val="00F4367A"/>
    <w:rsid w:val="00F7606D"/>
    <w:rsid w:val="00F91175"/>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E3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E3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48DAC7A3</Template>
  <TotalTime>12</TotalTime>
  <Pages>4</Pages>
  <Words>937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7</cp:revision>
  <cp:lastPrinted>2016-01-07T09:23:00Z</cp:lastPrinted>
  <dcterms:created xsi:type="dcterms:W3CDTF">2016-01-07T09:22:00Z</dcterms:created>
  <dcterms:modified xsi:type="dcterms:W3CDTF">2016-01-21T14:00:00Z</dcterms:modified>
</cp:coreProperties>
</file>